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1A6E0" w14:textId="77777777" w:rsidR="00FB6D5E" w:rsidRPr="00FB6D5E" w:rsidRDefault="00FB6D5E" w:rsidP="00FB6D5E">
      <w:pPr>
        <w:shd w:val="clear" w:color="auto" w:fill="FFFFFF"/>
        <w:spacing w:before="300" w:after="450" w:line="240" w:lineRule="auto"/>
        <w:jc w:val="center"/>
        <w:outlineLvl w:val="0"/>
        <w:rPr>
          <w:rFonts w:ascii="Open Sans" w:eastAsia="Times New Roman" w:hAnsi="Open Sans" w:cs="Open Sans"/>
          <w:b/>
          <w:bCs/>
          <w:color w:val="EF4223"/>
          <w:kern w:val="36"/>
          <w:sz w:val="56"/>
          <w:szCs w:val="56"/>
          <w:lang w:eastAsia="de-DE"/>
          <w14:ligatures w14:val="none"/>
        </w:rPr>
      </w:pPr>
      <w:r w:rsidRPr="00F56984">
        <w:rPr>
          <w:rFonts w:ascii="Open Sans" w:eastAsia="Times New Roman" w:hAnsi="Open Sans" w:cs="Open Sans"/>
          <w:b/>
          <w:bCs/>
          <w:color w:val="EF4223"/>
          <w:kern w:val="36"/>
          <w:sz w:val="56"/>
          <w:szCs w:val="56"/>
          <w:lang w:eastAsia="de-DE"/>
          <w14:ligatures w14:val="none"/>
        </w:rPr>
        <w:t xml:space="preserve">Mahnwache </w:t>
      </w:r>
      <w:r>
        <w:rPr>
          <w:rFonts w:ascii="Open Sans" w:eastAsia="Times New Roman" w:hAnsi="Open Sans" w:cs="Open Sans"/>
          <w:b/>
          <w:bCs/>
          <w:color w:val="EF4223"/>
          <w:kern w:val="36"/>
          <w:sz w:val="56"/>
          <w:szCs w:val="56"/>
          <w:lang w:eastAsia="de-DE"/>
          <w14:ligatures w14:val="none"/>
        </w:rPr>
        <w:t>zu</w:t>
      </w:r>
      <w:r w:rsidRPr="00F56984">
        <w:rPr>
          <w:rFonts w:ascii="Open Sans" w:eastAsia="Times New Roman" w:hAnsi="Open Sans" w:cs="Open Sans"/>
          <w:b/>
          <w:bCs/>
          <w:color w:val="EF4223"/>
          <w:kern w:val="36"/>
          <w:sz w:val="56"/>
          <w:szCs w:val="56"/>
          <w:lang w:eastAsia="de-DE"/>
          <w14:ligatures w14:val="none"/>
        </w:rPr>
        <w:t xml:space="preserve"> Nachhaltiger Frieden für die Ukraine</w:t>
      </w:r>
      <w:r>
        <w:rPr>
          <w:rFonts w:ascii="Open Sans" w:eastAsia="Times New Roman" w:hAnsi="Open Sans" w:cs="Open Sans"/>
          <w:b/>
          <w:bCs/>
          <w:color w:val="EF4223"/>
          <w:kern w:val="36"/>
          <w:sz w:val="56"/>
          <w:szCs w:val="56"/>
          <w:lang w:eastAsia="de-DE"/>
          <w14:ligatures w14:val="none"/>
        </w:rPr>
        <w:t>!</w:t>
      </w:r>
    </w:p>
    <w:p w14:paraId="77BCCD3B" w14:textId="68879ADF" w:rsidR="00880AFF" w:rsidRPr="00F56984" w:rsidRDefault="00880AFF" w:rsidP="00FB6D5E">
      <w:pPr>
        <w:shd w:val="clear" w:color="auto" w:fill="FFFFFF"/>
        <w:spacing w:before="300" w:after="450" w:line="240" w:lineRule="auto"/>
        <w:jc w:val="center"/>
        <w:outlineLvl w:val="0"/>
        <w:rPr>
          <w:rFonts w:ascii="Open Sans" w:hAnsi="Open Sans" w:cs="Open Sans"/>
          <w:b/>
          <w:bCs/>
          <w:sz w:val="44"/>
          <w:szCs w:val="44"/>
          <w:shd w:val="clear" w:color="auto" w:fill="FFFFFF"/>
        </w:rPr>
      </w:pPr>
      <w:r w:rsidRPr="00880AFF">
        <w:rPr>
          <w:rFonts w:ascii="Open Sans" w:hAnsi="Open Sans" w:cs="Open Sans"/>
          <w:b/>
          <w:bCs/>
          <w:sz w:val="32"/>
          <w:szCs w:val="32"/>
          <w:shd w:val="clear" w:color="auto" w:fill="FFFFFF"/>
        </w:rPr>
        <w:t>Samstag, 22.Februar 2025 von 11.00 bis 15.00 Uhr</w:t>
      </w:r>
      <w:r>
        <w:rPr>
          <w:rFonts w:ascii="Open Sans" w:hAnsi="Open Sans" w:cs="Open Sans"/>
          <w:b/>
          <w:bCs/>
          <w:sz w:val="40"/>
          <w:szCs w:val="40"/>
          <w:shd w:val="clear" w:color="auto" w:fill="FFFFFF"/>
        </w:rPr>
        <w:t xml:space="preserve">   </w:t>
      </w:r>
      <w:r w:rsidRPr="00880AFF">
        <w:rPr>
          <w:rFonts w:ascii="Open Sans" w:hAnsi="Open Sans" w:cs="Open Sans"/>
          <w:b/>
          <w:bCs/>
          <w:sz w:val="32"/>
          <w:szCs w:val="32"/>
          <w:shd w:val="clear" w:color="auto" w:fill="FFFFFF"/>
        </w:rPr>
        <w:t>Französische Straße (</w:t>
      </w:r>
      <w:proofErr w:type="spellStart"/>
      <w:r w:rsidRPr="00880AFF">
        <w:rPr>
          <w:rFonts w:ascii="Open Sans" w:hAnsi="Open Sans" w:cs="Open Sans"/>
          <w:b/>
          <w:bCs/>
          <w:sz w:val="32"/>
          <w:szCs w:val="32"/>
          <w:shd w:val="clear" w:color="auto" w:fill="FFFFFF"/>
        </w:rPr>
        <w:t>Pavillion</w:t>
      </w:r>
      <w:proofErr w:type="spellEnd"/>
      <w:r w:rsidRPr="00880AFF">
        <w:rPr>
          <w:rFonts w:ascii="Open Sans" w:hAnsi="Open Sans" w:cs="Open Sans"/>
          <w:b/>
          <w:bCs/>
          <w:sz w:val="32"/>
          <w:szCs w:val="32"/>
          <w:shd w:val="clear" w:color="auto" w:fill="FFFFFF"/>
        </w:rPr>
        <w:t>), Saarlouis</w:t>
      </w:r>
    </w:p>
    <w:p w14:paraId="5020CB44" w14:textId="6AA3A43D" w:rsidR="00E27EC5" w:rsidRPr="00942DB2" w:rsidRDefault="00942DB2" w:rsidP="00942DB2">
      <w:pPr>
        <w:shd w:val="clear" w:color="auto" w:fill="FFFFFF"/>
        <w:spacing w:before="300" w:after="450" w:line="240" w:lineRule="auto"/>
        <w:outlineLvl w:val="0"/>
        <w:rPr>
          <w:rFonts w:ascii="Open Sans" w:hAnsi="Open Sans" w:cs="Open Sans"/>
          <w:b/>
          <w:bCs/>
          <w:sz w:val="21"/>
          <w:szCs w:val="21"/>
          <w:shd w:val="clear" w:color="auto" w:fill="FFFFFF"/>
        </w:rPr>
      </w:pPr>
      <w:r w:rsidRPr="00942DB2">
        <w:rPr>
          <w:rFonts w:ascii="Open Sans" w:eastAsia="Times New Roman" w:hAnsi="Open Sans" w:cs="Open Sans"/>
          <w:b/>
          <w:bCs/>
          <w:noProof/>
          <w:kern w:val="36"/>
          <w:sz w:val="36"/>
          <w:szCs w:val="36"/>
          <w:lang w:eastAsia="de-DE"/>
        </w:rPr>
        <w:drawing>
          <wp:anchor distT="0" distB="0" distL="114300" distR="114300" simplePos="0" relativeHeight="251658240" behindDoc="1" locked="0" layoutInCell="1" allowOverlap="1" wp14:anchorId="17D82B6E" wp14:editId="10A90973">
            <wp:simplePos x="0" y="0"/>
            <wp:positionH relativeFrom="column">
              <wp:posOffset>-280670</wp:posOffset>
            </wp:positionH>
            <wp:positionV relativeFrom="paragraph">
              <wp:posOffset>1247140</wp:posOffset>
            </wp:positionV>
            <wp:extent cx="4038600" cy="2021205"/>
            <wp:effectExtent l="0" t="0" r="0" b="0"/>
            <wp:wrapTight wrapText="bothSides">
              <wp:wrapPolygon edited="0">
                <wp:start x="0" y="0"/>
                <wp:lineTo x="0" y="21376"/>
                <wp:lineTo x="21498" y="21376"/>
                <wp:lineTo x="2149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m_brueckenbanner-stoppt-das-toeten_c604e9d326.png"/>
                    <pic:cNvPicPr/>
                  </pic:nvPicPr>
                  <pic:blipFill>
                    <a:blip r:embed="rId7">
                      <a:extLst>
                        <a:ext uri="{28A0092B-C50C-407E-A947-70E740481C1C}">
                          <a14:useLocalDpi xmlns:a14="http://schemas.microsoft.com/office/drawing/2010/main" val="0"/>
                        </a:ext>
                      </a:extLst>
                    </a:blip>
                    <a:stretch>
                      <a:fillRect/>
                    </a:stretch>
                  </pic:blipFill>
                  <pic:spPr>
                    <a:xfrm>
                      <a:off x="0" y="0"/>
                      <a:ext cx="4038600" cy="2021205"/>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cs="Open Sans"/>
          <w:b/>
          <w:bCs/>
          <w:sz w:val="21"/>
          <w:szCs w:val="21"/>
          <w:shd w:val="clear" w:color="auto" w:fill="FFFFFF"/>
        </w:rPr>
        <w:t>F</w:t>
      </w:r>
      <w:r w:rsidR="003C4809" w:rsidRPr="00942DB2">
        <w:rPr>
          <w:rFonts w:ascii="Open Sans" w:hAnsi="Open Sans" w:cs="Open Sans"/>
          <w:b/>
          <w:bCs/>
          <w:sz w:val="21"/>
          <w:szCs w:val="21"/>
          <w:shd w:val="clear" w:color="auto" w:fill="FFFFFF"/>
        </w:rPr>
        <w:t>ast zeitgleich mit der Bundestagswahl jährt sich der Beginn der Invasion Russlands in die Ukraine zum dritten Mal. Aus diesem Anlass ruft das zivilgesellschaftliche Bündnis "Stoppt das Töten in der Ukraine" vom 21. bis 23. Februar 2025 zu Aktionen und Mahnwachen auf. Es fordert einen schnellstmöglichen Waffenstillstand und einen umfassenden, nachhaltigen Friedensprozess für die Ukraine.</w:t>
      </w:r>
      <w:r w:rsidR="00845BE0" w:rsidRPr="00942DB2">
        <w:rPr>
          <w:rFonts w:ascii="Open Sans" w:hAnsi="Open Sans" w:cs="Open Sans"/>
          <w:b/>
          <w:bCs/>
          <w:sz w:val="21"/>
          <w:szCs w:val="21"/>
          <w:shd w:val="clear" w:color="auto" w:fill="FFFFFF"/>
        </w:rPr>
        <w:t xml:space="preserve"> </w:t>
      </w:r>
      <w:r w:rsidR="00061374" w:rsidRPr="00942DB2">
        <w:rPr>
          <w:rFonts w:ascii="Open Sans" w:hAnsi="Open Sans" w:cs="Open Sans"/>
          <w:b/>
          <w:bCs/>
          <w:sz w:val="21"/>
          <w:szCs w:val="21"/>
          <w:shd w:val="clear" w:color="auto" w:fill="FFFFFF"/>
        </w:rPr>
        <w:t xml:space="preserve">Diesen Forderungen wollen sich pax christi Saar und das </w:t>
      </w:r>
      <w:proofErr w:type="spellStart"/>
      <w:r w:rsidR="00061374" w:rsidRPr="00942DB2">
        <w:rPr>
          <w:rFonts w:ascii="Open Sans" w:hAnsi="Open Sans" w:cs="Open Sans"/>
          <w:b/>
          <w:bCs/>
          <w:sz w:val="21"/>
          <w:szCs w:val="21"/>
          <w:shd w:val="clear" w:color="auto" w:fill="FFFFFF"/>
        </w:rPr>
        <w:t>FriedensNetz</w:t>
      </w:r>
      <w:proofErr w:type="spellEnd"/>
      <w:r w:rsidR="00061374" w:rsidRPr="00942DB2">
        <w:rPr>
          <w:rFonts w:ascii="Open Sans" w:hAnsi="Open Sans" w:cs="Open Sans"/>
          <w:b/>
          <w:bCs/>
          <w:sz w:val="21"/>
          <w:szCs w:val="21"/>
          <w:shd w:val="clear" w:color="auto" w:fill="FFFFFF"/>
        </w:rPr>
        <w:t xml:space="preserve"> Saar bei dieser Mahnwache anschließen. </w:t>
      </w:r>
    </w:p>
    <w:p w14:paraId="1408CC6F" w14:textId="076CEB2E" w:rsidR="003C4809" w:rsidRPr="00942DB2" w:rsidRDefault="003C4809"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sz w:val="21"/>
          <w:szCs w:val="21"/>
        </w:rPr>
        <w:t xml:space="preserve">Das Bündnis begrüßt das angekündigte Treffen zwischen Wladimir Putin und Donald Trump sowie die Gesprächsbereitschaft des ukrainischen Präsidenten </w:t>
      </w:r>
      <w:proofErr w:type="spellStart"/>
      <w:r w:rsidRPr="00942DB2">
        <w:rPr>
          <w:rFonts w:ascii="Open Sans" w:hAnsi="Open Sans" w:cs="Open Sans"/>
          <w:sz w:val="21"/>
          <w:szCs w:val="21"/>
        </w:rPr>
        <w:t>Wolodimir</w:t>
      </w:r>
      <w:proofErr w:type="spellEnd"/>
      <w:r w:rsidRPr="00942DB2">
        <w:rPr>
          <w:rFonts w:ascii="Open Sans" w:hAnsi="Open Sans" w:cs="Open Sans"/>
          <w:sz w:val="21"/>
          <w:szCs w:val="21"/>
        </w:rPr>
        <w:t xml:space="preserve"> </w:t>
      </w:r>
      <w:proofErr w:type="spellStart"/>
      <w:r w:rsidRPr="00942DB2">
        <w:rPr>
          <w:rFonts w:ascii="Open Sans" w:hAnsi="Open Sans" w:cs="Open Sans"/>
          <w:sz w:val="21"/>
          <w:szCs w:val="21"/>
        </w:rPr>
        <w:t>Selenskij</w:t>
      </w:r>
      <w:proofErr w:type="spellEnd"/>
      <w:r w:rsidRPr="00942DB2">
        <w:rPr>
          <w:rFonts w:ascii="Open Sans" w:hAnsi="Open Sans" w:cs="Open Sans"/>
          <w:sz w:val="21"/>
          <w:szCs w:val="21"/>
        </w:rPr>
        <w:t xml:space="preserve"> als mögliche erste Schritte.</w:t>
      </w:r>
      <w:r w:rsidR="00942DB2" w:rsidRPr="00942DB2">
        <w:rPr>
          <w:rFonts w:ascii="Open Sans" w:hAnsi="Open Sans" w:cs="Open Sans"/>
          <w:sz w:val="21"/>
          <w:szCs w:val="21"/>
        </w:rPr>
        <w:t xml:space="preserve">                                                                                                                                                           </w:t>
      </w:r>
      <w:r w:rsidRPr="00942DB2">
        <w:rPr>
          <w:rFonts w:ascii="Open Sans" w:hAnsi="Open Sans" w:cs="Open Sans"/>
          <w:sz w:val="21"/>
          <w:szCs w:val="21"/>
        </w:rPr>
        <w:t>Es fordert die Bundesregierung auf, sich für Verhandlungen unter Einbeziehung aller Kriegsparteien und relevanten Gruppen einzusetzen. Grundlage könne der 6-Punkte Plan von China und Brasilien sein, den die Schweiz unterstützt. Die Verhandlungen sollten ohne Vorbedingungen von Russland oder der Ukraine erfolgen. Beiden Seiten müssten zu Kompromissen bereit sein.</w:t>
      </w:r>
    </w:p>
    <w:p w14:paraId="71731C7D" w14:textId="77777777" w:rsidR="000C3ED3" w:rsidRDefault="003C4809"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b/>
          <w:bCs/>
          <w:sz w:val="21"/>
          <w:szCs w:val="21"/>
        </w:rPr>
        <w:t>Initiativen der Deeskalation nötig</w:t>
      </w:r>
    </w:p>
    <w:p w14:paraId="043AC039" w14:textId="208D8D51" w:rsidR="003C4809" w:rsidRPr="00942DB2" w:rsidRDefault="003C4809"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sz w:val="21"/>
          <w:szCs w:val="21"/>
        </w:rPr>
        <w:t>Die aufrufenden Organisationen appellieren dabei an alle unmittelbar und mittelbar am Krieg Beteiligten, zunächst einen Waffenstillstand in der Ukraine anzustreben. Initiativen der Deeskalation seien nötig: In der Zivilgesellschaft, zwischen Russland und der Ukraine aber auch zwischen Russland, Nordkorea und China sowie den Staaten der NATO.</w:t>
      </w:r>
      <w:r w:rsidR="00942DB2" w:rsidRPr="00942DB2">
        <w:rPr>
          <w:rFonts w:ascii="Open Sans" w:hAnsi="Open Sans" w:cs="Open Sans"/>
          <w:sz w:val="21"/>
          <w:szCs w:val="21"/>
        </w:rPr>
        <w:t xml:space="preserve">                                                                                              </w:t>
      </w:r>
      <w:r w:rsidRPr="00942DB2">
        <w:rPr>
          <w:rFonts w:ascii="Open Sans" w:hAnsi="Open Sans" w:cs="Open Sans"/>
          <w:sz w:val="21"/>
          <w:szCs w:val="21"/>
        </w:rPr>
        <w:t>Angesichts der Ankündigung des neuen US-Präsidenten, binnen 100 Tagen bereits einen Friedensschluss zwischen Russland und der Ukraine erreichen zu wollen, warnen die Organisationen allerdings auch vor zu großen Erwartungen.</w:t>
      </w:r>
      <w:r w:rsidR="00942DB2" w:rsidRPr="00942DB2">
        <w:rPr>
          <w:rFonts w:ascii="Open Sans" w:hAnsi="Open Sans" w:cs="Open Sans"/>
          <w:sz w:val="21"/>
          <w:szCs w:val="21"/>
        </w:rPr>
        <w:t xml:space="preserve"> </w:t>
      </w:r>
      <w:r w:rsidRPr="00942DB2">
        <w:rPr>
          <w:rFonts w:ascii="Open Sans" w:hAnsi="Open Sans" w:cs="Open Sans"/>
          <w:sz w:val="21"/>
          <w:szCs w:val="21"/>
        </w:rPr>
        <w:t>Simon Bödecker von Ohne Rüstung Leben erklärt dazu: „Nötig ist ein Verhandlungsprozess für nachhaltigen Frieden in der Ukraine! Dabei müssen das Völkerrecht gewahrt und alle relevanten Gruppen – insbesondere die Zivilgesellschaft und die unterschiedlichen Bevölkerungsgruppen in der Ostukraine – eingebunden werden. Die Erfahrung zeigt, dass ein solcher Prozess Zeit</w:t>
      </w:r>
      <w:r w:rsidR="00FB6D5E">
        <w:rPr>
          <w:rFonts w:ascii="Open Sans" w:hAnsi="Open Sans" w:cs="Open Sans"/>
          <w:sz w:val="21"/>
          <w:szCs w:val="21"/>
        </w:rPr>
        <w:t xml:space="preserve"> </w:t>
      </w:r>
      <w:r w:rsidRPr="00942DB2">
        <w:rPr>
          <w:rFonts w:ascii="Open Sans" w:hAnsi="Open Sans" w:cs="Open Sans"/>
          <w:sz w:val="21"/>
          <w:szCs w:val="21"/>
        </w:rPr>
        <w:lastRenderedPageBreak/>
        <w:t>braucht.“</w:t>
      </w:r>
      <w:r w:rsidRPr="00942DB2">
        <w:rPr>
          <w:rFonts w:ascii="Open Sans" w:hAnsi="Open Sans" w:cs="Open Sans"/>
          <w:sz w:val="21"/>
          <w:szCs w:val="21"/>
        </w:rPr>
        <w:br/>
      </w:r>
    </w:p>
    <w:p w14:paraId="5CECEF7F" w14:textId="77777777" w:rsidR="003C4809" w:rsidRPr="00942DB2" w:rsidRDefault="003C4809"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b/>
          <w:bCs/>
          <w:sz w:val="21"/>
          <w:szCs w:val="21"/>
        </w:rPr>
        <w:t>Unterstützung für die Betroffenen darf nicht nachlassen</w:t>
      </w:r>
    </w:p>
    <w:p w14:paraId="08ACBC19" w14:textId="77777777" w:rsidR="003C4809" w:rsidRPr="00942DB2" w:rsidRDefault="003C4809"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sz w:val="21"/>
          <w:szCs w:val="21"/>
        </w:rPr>
        <w:t>Unter Druck herbeigeführte Beschlüsse, die die Konfliktursachen in der Ukraine sowie zwischen den Großmächten nicht berücksichtigen, würden nicht zu nachhaltigem Frieden führen. Deutschland und die Staaten der EU seien daher gefragt, sich in diesem Sinne aktiv in die Verhandlungen einzubringen!</w:t>
      </w:r>
    </w:p>
    <w:p w14:paraId="6F3B41C9" w14:textId="77777777" w:rsidR="00942DB2" w:rsidRDefault="003C4809"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sz w:val="21"/>
          <w:szCs w:val="21"/>
        </w:rPr>
        <w:t xml:space="preserve">Gleichzeitig, so betonen die Organisationen, dürfe die Unterstützung für die Betroffenen des Krieges nicht nachlassen. Sie fordern Schutz und humanitäre Hilfe für alle Geflüchteten und </w:t>
      </w:r>
    </w:p>
    <w:p w14:paraId="70C90BE3" w14:textId="2BBD1560" w:rsidR="00942DB2" w:rsidRDefault="00966FA2" w:rsidP="003C4809">
      <w:pPr>
        <w:pStyle w:val="StandardWeb"/>
        <w:shd w:val="clear" w:color="auto" w:fill="FFFFFF"/>
        <w:spacing w:before="0" w:beforeAutospacing="0" w:after="150" w:afterAutospacing="0"/>
        <w:rPr>
          <w:rFonts w:ascii="Open Sans" w:hAnsi="Open Sans" w:cs="Open Sans"/>
          <w:sz w:val="21"/>
          <w:szCs w:val="21"/>
        </w:rPr>
      </w:pPr>
      <w:r w:rsidRPr="00942DB2">
        <w:rPr>
          <w:rFonts w:ascii="Open Sans" w:hAnsi="Open Sans" w:cs="Open Sans"/>
          <w:b/>
          <w:bCs/>
          <w:noProof/>
          <w:kern w:val="36"/>
          <w:sz w:val="28"/>
          <w:szCs w:val="28"/>
        </w:rPr>
        <w:drawing>
          <wp:anchor distT="0" distB="0" distL="114300" distR="114300" simplePos="0" relativeHeight="251660288" behindDoc="1" locked="0" layoutInCell="1" allowOverlap="1" wp14:anchorId="6F7176B5" wp14:editId="07FDEE01">
            <wp:simplePos x="0" y="0"/>
            <wp:positionH relativeFrom="column">
              <wp:posOffset>2428875</wp:posOffset>
            </wp:positionH>
            <wp:positionV relativeFrom="paragraph">
              <wp:posOffset>0</wp:posOffset>
            </wp:positionV>
            <wp:extent cx="3695700" cy="2341245"/>
            <wp:effectExtent l="0" t="0" r="0" b="1905"/>
            <wp:wrapTight wrapText="bothSides">
              <wp:wrapPolygon edited="0">
                <wp:start x="0" y="0"/>
                <wp:lineTo x="0" y="21442"/>
                <wp:lineTo x="21489" y="21442"/>
                <wp:lineTo x="21489"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3695700" cy="2341245"/>
                    </a:xfrm>
                    <a:prstGeom prst="rect">
                      <a:avLst/>
                    </a:prstGeom>
                  </pic:spPr>
                </pic:pic>
              </a:graphicData>
            </a:graphic>
            <wp14:sizeRelH relativeFrom="margin">
              <wp14:pctWidth>0</wp14:pctWidth>
            </wp14:sizeRelH>
            <wp14:sizeRelV relativeFrom="margin">
              <wp14:pctHeight>0</wp14:pctHeight>
            </wp14:sizeRelV>
          </wp:anchor>
        </w:drawing>
      </w:r>
    </w:p>
    <w:p w14:paraId="65B8C034" w14:textId="0C3D66CC" w:rsidR="003C4809" w:rsidRPr="00942DB2" w:rsidRDefault="003C4809" w:rsidP="003C4809">
      <w:pPr>
        <w:pStyle w:val="StandardWeb"/>
        <w:shd w:val="clear" w:color="auto" w:fill="FFFFFF"/>
        <w:spacing w:before="0" w:beforeAutospacing="0" w:after="150" w:afterAutospacing="0"/>
        <w:rPr>
          <w:rFonts w:ascii="Open Sans" w:hAnsi="Open Sans" w:cs="Open Sans"/>
          <w:sz w:val="21"/>
          <w:szCs w:val="21"/>
        </w:rPr>
      </w:pPr>
      <w:proofErr w:type="spellStart"/>
      <w:r w:rsidRPr="00942DB2">
        <w:rPr>
          <w:rFonts w:ascii="Open Sans" w:hAnsi="Open Sans" w:cs="Open Sans"/>
          <w:sz w:val="21"/>
          <w:szCs w:val="21"/>
        </w:rPr>
        <w:t>Kriegsdienstentzieher</w:t>
      </w:r>
      <w:proofErr w:type="spellEnd"/>
      <w:r w:rsidRPr="00942DB2">
        <w:rPr>
          <w:rFonts w:ascii="Open Sans" w:hAnsi="Open Sans" w:cs="Open Sans"/>
          <w:sz w:val="21"/>
          <w:szCs w:val="21"/>
        </w:rPr>
        <w:t>*innen sowie eine Aufarbeitung des in der Ukraine begangenen Unrechtes und eine langfristige Förderung der nötigen Versöhnungsarbeit.</w:t>
      </w:r>
      <w:r w:rsidR="00AD4184">
        <w:rPr>
          <w:rFonts w:ascii="Open Sans" w:hAnsi="Open Sans" w:cs="Open Sans"/>
          <w:sz w:val="21"/>
          <w:szCs w:val="21"/>
        </w:rPr>
        <w:t xml:space="preserve"> Wir wollen Frieden, dafür setzen wir uns ein und gedenken der vielen Toten und Verletzten </w:t>
      </w:r>
      <w:r w:rsidR="00735B12">
        <w:rPr>
          <w:rFonts w:ascii="Open Sans" w:hAnsi="Open Sans" w:cs="Open Sans"/>
          <w:sz w:val="21"/>
          <w:szCs w:val="21"/>
        </w:rPr>
        <w:t>der dieser Krieg hervorgebracht hat.</w:t>
      </w:r>
    </w:p>
    <w:p w14:paraId="45DCB4C3" w14:textId="0DDF0EFA" w:rsidR="003C4809" w:rsidRPr="00942DB2" w:rsidRDefault="003C4809" w:rsidP="003C4809">
      <w:pPr>
        <w:pStyle w:val="StandardWeb"/>
        <w:shd w:val="clear" w:color="auto" w:fill="FFFFFF"/>
        <w:spacing w:before="0" w:beforeAutospacing="0" w:after="150" w:afterAutospacing="0"/>
      </w:pPr>
      <w:r w:rsidRPr="00942DB2">
        <w:rPr>
          <w:rFonts w:ascii="Open Sans" w:hAnsi="Open Sans" w:cs="Open Sans"/>
          <w:sz w:val="21"/>
          <w:szCs w:val="21"/>
        </w:rPr>
        <w:t xml:space="preserve">Mit Kundgebungen und Mahnwachen sollen diese Positionen an verschiedenen Orten öffentlich vertreten werden. </w:t>
      </w:r>
      <w:r w:rsidR="00AD4184">
        <w:rPr>
          <w:rFonts w:ascii="Open Sans" w:hAnsi="Open Sans" w:cs="Open Sans"/>
          <w:sz w:val="21"/>
          <w:szCs w:val="21"/>
        </w:rPr>
        <w:t xml:space="preserve">Herzliche Einladung zu dieser Mahnwache. </w:t>
      </w:r>
      <w:r w:rsidRPr="00942DB2">
        <w:rPr>
          <w:rFonts w:ascii="Open Sans" w:hAnsi="Open Sans" w:cs="Open Sans"/>
          <w:sz w:val="21"/>
          <w:szCs w:val="21"/>
        </w:rPr>
        <w:t xml:space="preserve">Infos unter: </w:t>
      </w:r>
      <w:hyperlink r:id="rId9" w:history="1">
        <w:r w:rsidRPr="00942DB2">
          <w:rPr>
            <w:rStyle w:val="Hyperlink"/>
            <w:rFonts w:ascii="Open Sans" w:eastAsiaTheme="majorEastAsia" w:hAnsi="Open Sans" w:cs="Open Sans"/>
            <w:b/>
            <w:bCs/>
            <w:color w:val="auto"/>
            <w:sz w:val="21"/>
            <w:szCs w:val="21"/>
            <w:shd w:val="clear" w:color="auto" w:fill="FFFFFF"/>
          </w:rPr>
          <w:t>www.stoppt-das-toeten.de</w:t>
        </w:r>
      </w:hyperlink>
    </w:p>
    <w:p w14:paraId="27F55C60" w14:textId="77777777" w:rsidR="00966FA2" w:rsidRDefault="00966FA2" w:rsidP="003C4809">
      <w:pPr>
        <w:pStyle w:val="StandardWeb"/>
        <w:shd w:val="clear" w:color="auto" w:fill="FFFFFF"/>
        <w:spacing w:before="0" w:beforeAutospacing="0" w:after="150" w:afterAutospacing="0"/>
      </w:pPr>
    </w:p>
    <w:p w14:paraId="7B2E586A" w14:textId="1E90A7BC" w:rsidR="00845BE0" w:rsidRPr="00942DB2" w:rsidRDefault="00845BE0" w:rsidP="003C4809">
      <w:pPr>
        <w:pStyle w:val="StandardWeb"/>
        <w:shd w:val="clear" w:color="auto" w:fill="FFFFFF"/>
        <w:spacing w:before="0" w:beforeAutospacing="0" w:after="150" w:afterAutospacing="0"/>
        <w:rPr>
          <w:rFonts w:ascii="Open Sans" w:hAnsi="Open Sans" w:cs="Open Sans"/>
          <w:sz w:val="21"/>
          <w:szCs w:val="21"/>
        </w:rPr>
      </w:pPr>
      <w:r w:rsidRPr="00942DB2">
        <w:t xml:space="preserve">c/o Waltraud Andruet, pax christi Saar und </w:t>
      </w:r>
      <w:proofErr w:type="spellStart"/>
      <w:r w:rsidRPr="00942DB2">
        <w:t>FriedensNetz</w:t>
      </w:r>
      <w:proofErr w:type="spellEnd"/>
      <w:r w:rsidRPr="00942DB2">
        <w:t xml:space="preserve"> Saar 06838/82220 </w:t>
      </w:r>
      <w:hyperlink r:id="rId10" w:history="1">
        <w:r w:rsidRPr="00942DB2">
          <w:rPr>
            <w:rStyle w:val="Hyperlink"/>
            <w:color w:val="auto"/>
          </w:rPr>
          <w:t>www.atelierandruet.de</w:t>
        </w:r>
      </w:hyperlink>
      <w:r w:rsidRPr="00942DB2">
        <w:t xml:space="preserve">,  </w:t>
      </w:r>
      <w:hyperlink r:id="rId11" w:history="1">
        <w:r w:rsidRPr="00942DB2">
          <w:rPr>
            <w:rStyle w:val="Hyperlink"/>
            <w:color w:val="auto"/>
          </w:rPr>
          <w:t>www.friedensnetzsaar.com</w:t>
        </w:r>
      </w:hyperlink>
      <w:r w:rsidRPr="00942DB2">
        <w:t xml:space="preserve"> </w:t>
      </w:r>
    </w:p>
    <w:sectPr w:rsidR="00845BE0" w:rsidRPr="00942DB2" w:rsidSect="00FB6D5E">
      <w:pgSz w:w="11906" w:h="16838"/>
      <w:pgMar w:top="1417" w:right="1417" w:bottom="1134" w:left="141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3F8DF" w14:textId="77777777" w:rsidR="004411A8" w:rsidRDefault="004411A8" w:rsidP="00942DB2">
      <w:pPr>
        <w:spacing w:after="0" w:line="240" w:lineRule="auto"/>
      </w:pPr>
      <w:r>
        <w:separator/>
      </w:r>
    </w:p>
  </w:endnote>
  <w:endnote w:type="continuationSeparator" w:id="0">
    <w:p w14:paraId="35FBB95A" w14:textId="77777777" w:rsidR="004411A8" w:rsidRDefault="004411A8" w:rsidP="00942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311F5" w14:textId="77777777" w:rsidR="004411A8" w:rsidRDefault="004411A8" w:rsidP="00942DB2">
      <w:pPr>
        <w:spacing w:after="0" w:line="240" w:lineRule="auto"/>
      </w:pPr>
      <w:r>
        <w:separator/>
      </w:r>
    </w:p>
  </w:footnote>
  <w:footnote w:type="continuationSeparator" w:id="0">
    <w:p w14:paraId="6E6D929E" w14:textId="77777777" w:rsidR="004411A8" w:rsidRDefault="004411A8" w:rsidP="00942D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09"/>
    <w:rsid w:val="00061374"/>
    <w:rsid w:val="000C3ED3"/>
    <w:rsid w:val="000C427C"/>
    <w:rsid w:val="000F247F"/>
    <w:rsid w:val="00260C12"/>
    <w:rsid w:val="00272D0E"/>
    <w:rsid w:val="00363517"/>
    <w:rsid w:val="003C4809"/>
    <w:rsid w:val="004411A8"/>
    <w:rsid w:val="00610040"/>
    <w:rsid w:val="00735B12"/>
    <w:rsid w:val="007432EB"/>
    <w:rsid w:val="00845BE0"/>
    <w:rsid w:val="00880AFF"/>
    <w:rsid w:val="009372DA"/>
    <w:rsid w:val="00942DB2"/>
    <w:rsid w:val="00966FA2"/>
    <w:rsid w:val="00AD4184"/>
    <w:rsid w:val="00B344D5"/>
    <w:rsid w:val="00C24068"/>
    <w:rsid w:val="00CD341C"/>
    <w:rsid w:val="00E27EC5"/>
    <w:rsid w:val="00E378A4"/>
    <w:rsid w:val="00F56984"/>
    <w:rsid w:val="00F624CF"/>
    <w:rsid w:val="00FB6D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27E3"/>
  <w15:chartTrackingRefBased/>
  <w15:docId w15:val="{8339114C-219D-4665-A711-7DA897FC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C4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C4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C480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C480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C480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C480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C480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C480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C480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C480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C480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C480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C480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C480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C48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C48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C48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C4809"/>
    <w:rPr>
      <w:rFonts w:eastAsiaTheme="majorEastAsia" w:cstheme="majorBidi"/>
      <w:color w:val="272727" w:themeColor="text1" w:themeTint="D8"/>
    </w:rPr>
  </w:style>
  <w:style w:type="paragraph" w:styleId="Titel">
    <w:name w:val="Title"/>
    <w:basedOn w:val="Standard"/>
    <w:next w:val="Standard"/>
    <w:link w:val="TitelZchn"/>
    <w:uiPriority w:val="10"/>
    <w:qFormat/>
    <w:rsid w:val="003C4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C48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C480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C48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C480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C4809"/>
    <w:rPr>
      <w:i/>
      <w:iCs/>
      <w:color w:val="404040" w:themeColor="text1" w:themeTint="BF"/>
    </w:rPr>
  </w:style>
  <w:style w:type="paragraph" w:styleId="Listenabsatz">
    <w:name w:val="List Paragraph"/>
    <w:basedOn w:val="Standard"/>
    <w:uiPriority w:val="34"/>
    <w:qFormat/>
    <w:rsid w:val="003C4809"/>
    <w:pPr>
      <w:ind w:left="720"/>
      <w:contextualSpacing/>
    </w:pPr>
  </w:style>
  <w:style w:type="character" w:styleId="IntensiveHervorhebung">
    <w:name w:val="Intense Emphasis"/>
    <w:basedOn w:val="Absatz-Standardschriftart"/>
    <w:uiPriority w:val="21"/>
    <w:qFormat/>
    <w:rsid w:val="003C4809"/>
    <w:rPr>
      <w:i/>
      <w:iCs/>
      <w:color w:val="0F4761" w:themeColor="accent1" w:themeShade="BF"/>
    </w:rPr>
  </w:style>
  <w:style w:type="paragraph" w:styleId="IntensivesZitat">
    <w:name w:val="Intense Quote"/>
    <w:basedOn w:val="Standard"/>
    <w:next w:val="Standard"/>
    <w:link w:val="IntensivesZitatZchn"/>
    <w:uiPriority w:val="30"/>
    <w:qFormat/>
    <w:rsid w:val="003C4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C4809"/>
    <w:rPr>
      <w:i/>
      <w:iCs/>
      <w:color w:val="0F4761" w:themeColor="accent1" w:themeShade="BF"/>
    </w:rPr>
  </w:style>
  <w:style w:type="character" w:styleId="IntensiverVerweis">
    <w:name w:val="Intense Reference"/>
    <w:basedOn w:val="Absatz-Standardschriftart"/>
    <w:uiPriority w:val="32"/>
    <w:qFormat/>
    <w:rsid w:val="003C4809"/>
    <w:rPr>
      <w:b/>
      <w:bCs/>
      <w:smallCaps/>
      <w:color w:val="0F4761" w:themeColor="accent1" w:themeShade="BF"/>
      <w:spacing w:val="5"/>
    </w:rPr>
  </w:style>
  <w:style w:type="paragraph" w:styleId="StandardWeb">
    <w:name w:val="Normal (Web)"/>
    <w:basedOn w:val="Standard"/>
    <w:uiPriority w:val="99"/>
    <w:unhideWhenUsed/>
    <w:rsid w:val="003C4809"/>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unhideWhenUsed/>
    <w:rsid w:val="003C4809"/>
    <w:rPr>
      <w:color w:val="0000FF"/>
      <w:u w:val="single"/>
    </w:rPr>
  </w:style>
  <w:style w:type="character" w:styleId="NichtaufgelsteErwhnung">
    <w:name w:val="Unresolved Mention"/>
    <w:basedOn w:val="Absatz-Standardschriftart"/>
    <w:uiPriority w:val="99"/>
    <w:semiHidden/>
    <w:unhideWhenUsed/>
    <w:rsid w:val="003C4809"/>
    <w:rPr>
      <w:color w:val="605E5C"/>
      <w:shd w:val="clear" w:color="auto" w:fill="E1DFDD"/>
    </w:rPr>
  </w:style>
  <w:style w:type="paragraph" w:styleId="Kopfzeile">
    <w:name w:val="header"/>
    <w:basedOn w:val="Standard"/>
    <w:link w:val="KopfzeileZchn"/>
    <w:uiPriority w:val="99"/>
    <w:unhideWhenUsed/>
    <w:rsid w:val="00942D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2DB2"/>
  </w:style>
  <w:style w:type="paragraph" w:styleId="Fuzeile">
    <w:name w:val="footer"/>
    <w:basedOn w:val="Standard"/>
    <w:link w:val="FuzeileZchn"/>
    <w:uiPriority w:val="99"/>
    <w:unhideWhenUsed/>
    <w:rsid w:val="00942D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053896">
      <w:bodyDiv w:val="1"/>
      <w:marLeft w:val="0"/>
      <w:marRight w:val="0"/>
      <w:marTop w:val="0"/>
      <w:marBottom w:val="0"/>
      <w:divBdr>
        <w:top w:val="none" w:sz="0" w:space="0" w:color="auto"/>
        <w:left w:val="none" w:sz="0" w:space="0" w:color="auto"/>
        <w:bottom w:val="none" w:sz="0" w:space="0" w:color="auto"/>
        <w:right w:val="none" w:sz="0" w:space="0" w:color="auto"/>
      </w:divBdr>
    </w:div>
    <w:div w:id="1987708058">
      <w:bodyDiv w:val="1"/>
      <w:marLeft w:val="0"/>
      <w:marRight w:val="0"/>
      <w:marTop w:val="0"/>
      <w:marBottom w:val="0"/>
      <w:divBdr>
        <w:top w:val="none" w:sz="0" w:space="0" w:color="auto"/>
        <w:left w:val="none" w:sz="0" w:space="0" w:color="auto"/>
        <w:bottom w:val="none" w:sz="0" w:space="0" w:color="auto"/>
        <w:right w:val="none" w:sz="0" w:space="0" w:color="auto"/>
      </w:divBdr>
    </w:div>
    <w:div w:id="20433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riedensnetzsaar.com" TargetMode="External"/><Relationship Id="rId5" Type="http://schemas.openxmlformats.org/officeDocument/2006/relationships/footnotes" Target="footnotes.xml"/><Relationship Id="rId10" Type="http://schemas.openxmlformats.org/officeDocument/2006/relationships/hyperlink" Target="http://www.atelierandruet.de" TargetMode="External"/><Relationship Id="rId4" Type="http://schemas.openxmlformats.org/officeDocument/2006/relationships/webSettings" Target="webSettings.xml"/><Relationship Id="rId9" Type="http://schemas.openxmlformats.org/officeDocument/2006/relationships/hyperlink" Target="http://www.stoppt-das-toet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FDD06-71E5-400D-870D-1A3395D1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Waltraud Andruet</dc:creator>
  <cp:keywords/>
  <dc:description/>
  <cp:lastModifiedBy>Waltraud Andruet</cp:lastModifiedBy>
  <cp:revision>8</cp:revision>
  <dcterms:created xsi:type="dcterms:W3CDTF">2025-02-12T22:41:00Z</dcterms:created>
  <dcterms:modified xsi:type="dcterms:W3CDTF">2025-02-13T15:06:00Z</dcterms:modified>
</cp:coreProperties>
</file>